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D3" w:rsidRDefault="006148D3" w:rsidP="006148D3">
      <w:pPr>
        <w:pStyle w:val="a3"/>
        <w:ind w:firstLine="142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color w:val="auto"/>
          <w:sz w:val="32"/>
          <w:szCs w:val="32"/>
        </w:rPr>
        <w:t xml:space="preserve">Итоги рейтинга результативности работы культурно-досуговых учреждений Калининградской </w:t>
      </w:r>
    </w:p>
    <w:p w:rsidR="006148D3" w:rsidRDefault="006148D3" w:rsidP="006148D3">
      <w:pPr>
        <w:pStyle w:val="a3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color w:val="auto"/>
          <w:sz w:val="32"/>
          <w:szCs w:val="32"/>
        </w:rPr>
        <w:t>области в 2020 году</w:t>
      </w:r>
    </w:p>
    <w:p w:rsidR="006148D3" w:rsidRDefault="006148D3" w:rsidP="006148D3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(Районные (городские) Дома (Дворцы</w:t>
      </w:r>
      <w:r w:rsidR="00BF028C">
        <w:rPr>
          <w:rFonts w:ascii="Times New Roman" w:hAnsi="Times New Roman"/>
          <w:b/>
          <w:color w:val="auto"/>
          <w:sz w:val="28"/>
          <w:szCs w:val="28"/>
        </w:rPr>
        <w:t>, Культурно-досуговые центры)</w:t>
      </w:r>
      <w:r w:rsidR="00F9666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F028C">
        <w:rPr>
          <w:rFonts w:ascii="Times New Roman" w:hAnsi="Times New Roman"/>
          <w:b/>
          <w:color w:val="auto"/>
          <w:sz w:val="28"/>
          <w:szCs w:val="28"/>
        </w:rPr>
        <w:t>к</w:t>
      </w:r>
      <w:r>
        <w:rPr>
          <w:rFonts w:ascii="Times New Roman" w:hAnsi="Times New Roman"/>
          <w:b/>
          <w:color w:val="auto"/>
          <w:sz w:val="28"/>
          <w:szCs w:val="28"/>
        </w:rPr>
        <w:t>ультуры)</w:t>
      </w:r>
    </w:p>
    <w:p w:rsidR="006148D3" w:rsidRDefault="006148D3" w:rsidP="006148D3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148D3" w:rsidRDefault="006148D3" w:rsidP="006148D3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6302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87"/>
        <w:gridCol w:w="1559"/>
        <w:gridCol w:w="1843"/>
        <w:gridCol w:w="2551"/>
        <w:gridCol w:w="1701"/>
        <w:gridCol w:w="1134"/>
      </w:tblGrid>
      <w:tr w:rsidR="006148D3" w:rsidTr="00C251A3">
        <w:trPr>
          <w:trHeight w:val="134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Рейтинговое место</w:t>
            </w:r>
          </w:p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Наименование муниципального учреждения</w:t>
            </w:r>
          </w:p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    </w:t>
            </w:r>
          </w:p>
          <w:p w:rsidR="006148D3" w:rsidRDefault="006148D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Областные смотры, конкурсы, фестивали</w:t>
            </w:r>
          </w:p>
          <w:p w:rsidR="006148D3" w:rsidRDefault="006148D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</w:p>
          <w:p w:rsidR="006148D3" w:rsidRDefault="006148D3">
            <w:pPr>
              <w:pStyle w:val="a3"/>
              <w:spacing w:line="252" w:lineRule="auto"/>
              <w:ind w:right="176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  </w:t>
            </w:r>
          </w:p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Повышение квалификации</w:t>
            </w:r>
          </w:p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Международные и </w:t>
            </w: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Всероссийские смотры, конкурсы, фестивали.</w:t>
            </w: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Грантовая</w:t>
            </w:r>
          </w:p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ИТОГО</w:t>
            </w:r>
          </w:p>
        </w:tc>
      </w:tr>
      <w:tr w:rsidR="006148D3" w:rsidTr="00091977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5378C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МБУК «ЦК и Д «Парус» Советский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2A058F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C6351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503BC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503BC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503BC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99</w:t>
            </w:r>
          </w:p>
        </w:tc>
      </w:tr>
      <w:tr w:rsidR="00D81A2C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1A2C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1A2C" w:rsidRDefault="005378C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1A2C" w:rsidRDefault="00D81A2C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«Правдинский ГДК» Правдинский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1A2C" w:rsidRDefault="00D81A2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1A2C" w:rsidRDefault="00D81A2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1A2C" w:rsidRDefault="00D81A2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1A2C" w:rsidRDefault="00D81A2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1A2C" w:rsidRDefault="00D81A2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93</w:t>
            </w:r>
          </w:p>
        </w:tc>
      </w:tr>
      <w:tr w:rsidR="00C251A3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1A3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1A3" w:rsidRDefault="005378C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1A3" w:rsidRDefault="00C251A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МБУ «ЦК и Д» Черняховский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1A3" w:rsidRDefault="00C251A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1A3" w:rsidRDefault="00C251A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1A3" w:rsidRDefault="00C251A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1A3" w:rsidRDefault="00C251A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51A3" w:rsidRDefault="00C251A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77</w:t>
            </w:r>
          </w:p>
        </w:tc>
      </w:tr>
      <w:tr w:rsidR="00C624C5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4C5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4C5" w:rsidRDefault="005378C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4C5" w:rsidRDefault="00C624C5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«ЦК Славского района» Славский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4C5" w:rsidRDefault="00C624C5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4C5" w:rsidRDefault="00C624C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4C5" w:rsidRDefault="00C624C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4C5" w:rsidRDefault="00C624C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24C5" w:rsidRDefault="00C624C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68</w:t>
            </w:r>
          </w:p>
        </w:tc>
      </w:tr>
      <w:tr w:rsidR="00C40E5A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E5A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E5A" w:rsidRDefault="005378C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E5A" w:rsidRDefault="00C40E5A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МАУ ДК «Машиностроитель» г. Калининград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E5A" w:rsidRDefault="00C40E5A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E5A" w:rsidRDefault="00C40E5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E5A" w:rsidRDefault="00C40E5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E5A" w:rsidRDefault="00154FD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0E5A" w:rsidRDefault="00154FD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54</w:t>
            </w:r>
          </w:p>
        </w:tc>
      </w:tr>
      <w:tr w:rsidR="0043022E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022E" w:rsidRDefault="007A671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022E" w:rsidRDefault="00301D6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022E" w:rsidRPr="007617F4" w:rsidRDefault="0043022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7617F4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Центр культуры и искусства Зеленоградский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022E" w:rsidRDefault="0043022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022E" w:rsidRDefault="00E0687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022E" w:rsidRDefault="00E06871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022E" w:rsidRDefault="00E0687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3022E" w:rsidRDefault="00E0687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49</w:t>
            </w:r>
          </w:p>
        </w:tc>
      </w:tr>
      <w:tr w:rsidR="006148D3" w:rsidTr="00091977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7A671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301D6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Pr="007617F4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7617F4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МАУК «КМЦ» Светловский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2A058F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C6351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BA272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BA272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BA272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  <w:r w:rsidR="001474C1"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5D512A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512A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512A" w:rsidRDefault="005378C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512A" w:rsidRPr="007617F4" w:rsidRDefault="005D512A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7F4"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«ЦК и Д» Гвардейский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512A" w:rsidRDefault="009F631F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512A" w:rsidRDefault="009F631F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512A" w:rsidRDefault="009F631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512A" w:rsidRDefault="009F631F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512A" w:rsidRDefault="005E7BD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41</w:t>
            </w:r>
          </w:p>
        </w:tc>
      </w:tr>
      <w:tr w:rsidR="00E06871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6871" w:rsidRDefault="007A671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6871" w:rsidRDefault="00301D6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6871" w:rsidRPr="007617F4" w:rsidRDefault="007A6719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7F4">
              <w:rPr>
                <w:rFonts w:ascii="Times New Roman" w:eastAsia="Times New Roman" w:hAnsi="Times New Roman"/>
                <w:b/>
                <w:color w:val="auto"/>
              </w:rPr>
              <w:t>Дом культуры Нестеровский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6871" w:rsidRDefault="007A671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6871" w:rsidRDefault="007A671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6871" w:rsidRDefault="007A671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6871" w:rsidRDefault="007A671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6871" w:rsidRDefault="007A671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37</w:t>
            </w:r>
          </w:p>
        </w:tc>
      </w:tr>
      <w:tr w:rsidR="009F631F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631F" w:rsidRDefault="007A671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631F" w:rsidRDefault="00301D6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631F" w:rsidRPr="007617F4" w:rsidRDefault="00393D77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7F4">
              <w:rPr>
                <w:rFonts w:ascii="Times New Roman" w:eastAsia="Times New Roman" w:hAnsi="Times New Roman"/>
                <w:b/>
                <w:color w:val="auto"/>
              </w:rPr>
              <w:t>МУК «КМЦ» Балтийский МО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631F" w:rsidRDefault="00393D77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631F" w:rsidRDefault="00393D77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631F" w:rsidRDefault="00393D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631F" w:rsidRDefault="00393D77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631F" w:rsidRDefault="00393D77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32</w:t>
            </w:r>
          </w:p>
        </w:tc>
      </w:tr>
      <w:tr w:rsidR="00393D77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3D77" w:rsidRDefault="007A671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3D77" w:rsidRDefault="00301D6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3D77" w:rsidRPr="007617F4" w:rsidRDefault="00A15979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7617F4">
              <w:rPr>
                <w:rFonts w:ascii="Times New Roman" w:eastAsia="Times New Roman" w:hAnsi="Times New Roman"/>
                <w:b/>
                <w:color w:val="auto"/>
              </w:rPr>
              <w:t>МАУ «КДЦ «Светоч» Пионерский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3D77" w:rsidRDefault="00A1597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3D77" w:rsidRDefault="00A1597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3D77" w:rsidRDefault="00A1597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3D77" w:rsidRDefault="00A1597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3D77" w:rsidRDefault="00A1597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29</w:t>
            </w:r>
          </w:p>
        </w:tc>
      </w:tr>
      <w:tr w:rsidR="0072041E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1E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1E" w:rsidRDefault="00301D6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1E" w:rsidRDefault="0072041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МАУ «ГДК г. Гусева» Гусевский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1E" w:rsidRDefault="0072041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1E" w:rsidRDefault="0072041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1E" w:rsidRDefault="0072041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1E" w:rsidRDefault="0072041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041E" w:rsidRDefault="0072041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29</w:t>
            </w:r>
          </w:p>
        </w:tc>
      </w:tr>
      <w:tr w:rsidR="006B2740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2740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2740" w:rsidRDefault="00301D6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2740" w:rsidRDefault="006B2740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МБУ «ЦКМ и БО» Краснознаменский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2740" w:rsidRDefault="006B2740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2740" w:rsidRDefault="00D76C4B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2740" w:rsidRDefault="00D76C4B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2740" w:rsidRDefault="00D76C4B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B2740" w:rsidRDefault="00D76C4B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28</w:t>
            </w:r>
          </w:p>
        </w:tc>
      </w:tr>
      <w:tr w:rsidR="006148D3" w:rsidTr="00091977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301D6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МБУ «ЦК и Д» Гурьевский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FB6974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C6351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420AA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420AA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420AA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26</w:t>
            </w:r>
          </w:p>
        </w:tc>
      </w:tr>
      <w:tr w:rsidR="002F7F9B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F9B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F9B" w:rsidRDefault="00A7351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F9B" w:rsidRDefault="00DB3A1D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МБУК Мамоновский ДК Мамоновский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F9B" w:rsidRDefault="00DB3A1D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F9B" w:rsidRDefault="00DB3A1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F9B" w:rsidRDefault="00DB3A1D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F9B" w:rsidRDefault="00DB3A1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F9B" w:rsidRDefault="00DB3A1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25</w:t>
            </w:r>
          </w:p>
        </w:tc>
      </w:tr>
      <w:tr w:rsidR="00D76C4B" w:rsidTr="00C251A3">
        <w:trPr>
          <w:trHeight w:val="3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6C4B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6C4B" w:rsidRDefault="00A7351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6C4B" w:rsidRDefault="00D76C4B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«КДЦ г. Озерска» Озерский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6C4B" w:rsidRDefault="002F7F9B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6C4B" w:rsidRDefault="002F7F9B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6C4B" w:rsidRDefault="002F7F9B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6C4B" w:rsidRDefault="002F7F9B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6C4B" w:rsidRDefault="002F7F9B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25</w:t>
            </w:r>
          </w:p>
        </w:tc>
      </w:tr>
      <w:tr w:rsidR="006148D3" w:rsidTr="00091977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A7351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МАУК «ДК Чкаловский» г. Калининград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A0518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C6351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07F2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07F2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07F2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20</w:t>
            </w:r>
          </w:p>
        </w:tc>
      </w:tr>
      <w:tr w:rsidR="006148D3" w:rsidTr="00091977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A7351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«Ладушкинский ГЦКД и С»</w:t>
            </w:r>
          </w:p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Ладушкинский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A0518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8716D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59443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720D8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59443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20</w:t>
            </w:r>
          </w:p>
        </w:tc>
      </w:tr>
      <w:tr w:rsidR="00617B32" w:rsidTr="00C251A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7B32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7B32" w:rsidRDefault="00A7351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7B32" w:rsidRDefault="00617B3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МБУК «Неман» Неманский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7B32" w:rsidRDefault="00617B3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7B32" w:rsidRDefault="00617B3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7B32" w:rsidRDefault="00617B3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7B32" w:rsidRDefault="00F0085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7B32" w:rsidRDefault="00F0085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19</w:t>
            </w:r>
          </w:p>
        </w:tc>
      </w:tr>
      <w:tr w:rsidR="006148D3" w:rsidTr="00091977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A7351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«Дом культуры им. Рожкова» Янтарный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A0518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8716D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B52BC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B52BC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B52BC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18</w:t>
            </w:r>
          </w:p>
        </w:tc>
      </w:tr>
      <w:tr w:rsidR="00F00853" w:rsidTr="00C251A3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853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853" w:rsidRDefault="00A7351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853" w:rsidRDefault="00F0085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МБУ «ДК п. Приморье» Светлогорский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853" w:rsidRDefault="00F0085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853" w:rsidRDefault="00F0085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853" w:rsidRDefault="00F0085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853" w:rsidRDefault="00F0085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853" w:rsidRDefault="00F0085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</w:tr>
      <w:tr w:rsidR="006148D3" w:rsidTr="00091977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A7351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МБУ «Полесский КДЦ» Полесский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29689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084D4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076BC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076BC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78341B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6148D3" w:rsidTr="00091977">
        <w:trPr>
          <w:trHeight w:val="42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09197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A7351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МБУ «КДЦ г. Багратионовска» </w:t>
            </w:r>
          </w:p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Багратионовский ГО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B32C5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084D4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83648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83648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78341B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</w:tr>
    </w:tbl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color w:val="auto"/>
        </w:rPr>
      </w:pPr>
    </w:p>
    <w:p w:rsidR="00163724" w:rsidRDefault="00163724" w:rsidP="006148D3">
      <w:pPr>
        <w:pStyle w:val="a3"/>
        <w:rPr>
          <w:rFonts w:ascii="Times New Roman" w:hAnsi="Times New Roman"/>
          <w:b/>
          <w:color w:val="auto"/>
        </w:rPr>
      </w:pPr>
    </w:p>
    <w:p w:rsidR="00163724" w:rsidRDefault="00163724" w:rsidP="006148D3">
      <w:pPr>
        <w:pStyle w:val="a3"/>
        <w:rPr>
          <w:rFonts w:ascii="Times New Roman" w:hAnsi="Times New Roman"/>
          <w:b/>
          <w:color w:val="auto"/>
        </w:rPr>
      </w:pPr>
    </w:p>
    <w:p w:rsidR="00CA5480" w:rsidRDefault="00CA5480" w:rsidP="006148D3">
      <w:pPr>
        <w:pStyle w:val="a3"/>
        <w:rPr>
          <w:rFonts w:ascii="Times New Roman" w:hAnsi="Times New Roman"/>
          <w:b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color w:val="auto"/>
        </w:rPr>
      </w:pPr>
    </w:p>
    <w:p w:rsidR="006148D3" w:rsidRDefault="006148D3" w:rsidP="006148D3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lastRenderedPageBreak/>
        <w:t>Итоги рейтинга результативности работы с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ельских Домов культуры, клубов (сетевых объектов)</w:t>
      </w:r>
    </w:p>
    <w:p w:rsidR="006148D3" w:rsidRDefault="006148D3" w:rsidP="006148D3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Калининградской области в 2020 год.</w:t>
      </w:r>
    </w:p>
    <w:p w:rsidR="006148D3" w:rsidRDefault="006148D3" w:rsidP="006148D3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                     </w:t>
      </w:r>
    </w:p>
    <w:tbl>
      <w:tblPr>
        <w:tblW w:w="14885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7"/>
        <w:gridCol w:w="1495"/>
        <w:gridCol w:w="3517"/>
        <w:gridCol w:w="1794"/>
        <w:gridCol w:w="1845"/>
        <w:gridCol w:w="2451"/>
        <w:gridCol w:w="1676"/>
        <w:gridCol w:w="1100"/>
      </w:tblGrid>
      <w:tr w:rsidR="006148D3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№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Рейтинговое место</w:t>
            </w:r>
          </w:p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Наименование муниципального образования</w:t>
            </w:r>
          </w:p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</w:p>
          <w:p w:rsidR="006148D3" w:rsidRDefault="006148D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Областные смотры, конкурсы,</w:t>
            </w:r>
          </w:p>
          <w:p w:rsidR="006148D3" w:rsidRDefault="006148D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фестивали.</w:t>
            </w:r>
          </w:p>
          <w:p w:rsidR="006148D3" w:rsidRDefault="006148D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Повышение квалификации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Международные и </w:t>
            </w: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Всероссийские смотры, конкурсы, фестивали</w:t>
            </w: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Грантовая</w:t>
            </w:r>
          </w:p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деятельность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Итого</w:t>
            </w: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</w:rPr>
              <w:t>баллов</w:t>
            </w: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6148D3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Гурьевский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EC749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E97DA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420AA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420AA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EC749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85</w:t>
            </w:r>
          </w:p>
        </w:tc>
      </w:tr>
      <w:tr w:rsidR="00DF3807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3807" w:rsidRDefault="00992AF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3807" w:rsidRDefault="00992AF8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3807" w:rsidRDefault="00DF3807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7617F4">
              <w:rPr>
                <w:rFonts w:ascii="Times New Roman" w:eastAsia="Times New Roman" w:hAnsi="Times New Roman"/>
                <w:b/>
                <w:color w:val="auto"/>
              </w:rPr>
              <w:t>Нестеровский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3807" w:rsidRDefault="00992AF8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3807" w:rsidRDefault="00992AF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3807" w:rsidRDefault="00992AF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3807" w:rsidRDefault="00B74B5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3807" w:rsidRDefault="00B74B5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46</w:t>
            </w:r>
          </w:p>
        </w:tc>
      </w:tr>
      <w:tr w:rsidR="00795781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5781" w:rsidRDefault="00992AF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5781" w:rsidRDefault="00992AF8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5781" w:rsidRDefault="00795781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Зеленоградский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5781" w:rsidRDefault="00795781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5781" w:rsidRDefault="00795781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14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5781" w:rsidRDefault="00795781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5781" w:rsidRDefault="00795781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5781" w:rsidRDefault="00795781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38</w:t>
            </w:r>
          </w:p>
        </w:tc>
      </w:tr>
      <w:tr w:rsidR="00AC3F24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3F24" w:rsidRDefault="009875B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3F24" w:rsidRDefault="00B97EC5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3F24" w:rsidRDefault="00AC3F24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Гвардейский </w:t>
            </w:r>
            <w:r>
              <w:rPr>
                <w:rFonts w:ascii="Times New Roman" w:eastAsia="Times New Roman" w:hAnsi="Times New Roman"/>
                <w:b/>
                <w:color w:val="auto"/>
              </w:rPr>
              <w:t>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3F24" w:rsidRDefault="00AC3F24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3F24" w:rsidRDefault="00AC3F2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3F24" w:rsidRDefault="006625C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3F24" w:rsidRDefault="006625C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3F24" w:rsidRDefault="006625C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28</w:t>
            </w:r>
          </w:p>
        </w:tc>
      </w:tr>
      <w:tr w:rsidR="006148D3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9875B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B97EC5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Багратионовский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B656A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E97DA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4D7CC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3E6F7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B656A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27</w:t>
            </w:r>
          </w:p>
        </w:tc>
      </w:tr>
      <w:tr w:rsidR="006148D3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9875B8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B97EC5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Черняховский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297E56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E97DA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3C70F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3C70F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3C70F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20</w:t>
            </w:r>
          </w:p>
        </w:tc>
      </w:tr>
      <w:tr w:rsidR="00A41B16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B97EC5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214FE6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A41B16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Правдинский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A41B16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A41B1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A41B1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214FE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214FE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20</w:t>
            </w:r>
          </w:p>
        </w:tc>
      </w:tr>
      <w:tr w:rsidR="00040337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0337" w:rsidRDefault="00B97EC5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0337" w:rsidRDefault="00214FE6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0337" w:rsidRDefault="00040337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Гусевский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0337" w:rsidRDefault="00040337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0337" w:rsidRDefault="0004033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0337" w:rsidRDefault="0004033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0337" w:rsidRDefault="0004033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0337" w:rsidRDefault="0004033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12</w:t>
            </w:r>
          </w:p>
        </w:tc>
      </w:tr>
      <w:tr w:rsidR="00A41B16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B97EC5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214FE6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A41B16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Славский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EF5BB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EF5BB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EF5BB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EF5BB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1B16" w:rsidRDefault="00EF5BB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11</w:t>
            </w:r>
          </w:p>
        </w:tc>
      </w:tr>
      <w:tr w:rsidR="00EF5BBE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5BBE" w:rsidRDefault="00B97EC5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5BBE" w:rsidRDefault="00214FE6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5BBE" w:rsidRDefault="00EF5BB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Краснознаменский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5BBE" w:rsidRDefault="00EF5BB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5BBE" w:rsidRDefault="00EF5BB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5BBE" w:rsidRDefault="00EF5BB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5BBE" w:rsidRDefault="00EF5BB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5BBE" w:rsidRDefault="0004033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11</w:t>
            </w:r>
          </w:p>
        </w:tc>
      </w:tr>
      <w:tr w:rsidR="009875B8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75B8" w:rsidRDefault="00B97EC5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75B8" w:rsidRDefault="00214FE6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75B8" w:rsidRDefault="009875B8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Полесский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75B8" w:rsidRDefault="009875B8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75B8" w:rsidRDefault="009875B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75B8" w:rsidRDefault="009875B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75B8" w:rsidRDefault="009875B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75B8" w:rsidRDefault="009875B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6148D3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B97EC5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214FE6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Неманский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297E56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E97DA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BC131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BC131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297E5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6148D3" w:rsidTr="006148D3"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B97EC5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214FE6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11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Озерский ГО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387A67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E97DA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79076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79076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297E5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</w:tr>
    </w:tbl>
    <w:p w:rsidR="006148D3" w:rsidRDefault="006148D3" w:rsidP="006148D3">
      <w:pPr>
        <w:pStyle w:val="a3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48D3" w:rsidRDefault="006148D3" w:rsidP="006148D3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148D3" w:rsidRDefault="006148D3" w:rsidP="006148D3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148D3" w:rsidRDefault="006148D3" w:rsidP="006148D3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148D3" w:rsidRDefault="006148D3" w:rsidP="006148D3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148D3" w:rsidRDefault="006148D3" w:rsidP="006148D3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148D3" w:rsidRDefault="006148D3" w:rsidP="006148D3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148D3" w:rsidRDefault="006148D3" w:rsidP="006148D3">
      <w:pPr>
        <w:pStyle w:val="a3"/>
        <w:jc w:val="center"/>
        <w:rPr>
          <w:rFonts w:ascii="Times New Roman" w:hAnsi="Times New Roman"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Сводная таблица рейтинга результативности работы культурно-досуговых учреждений муниципальных образований Калининградской области</w:t>
      </w:r>
      <w:r w:rsidR="006D5666">
        <w:rPr>
          <w:rFonts w:ascii="Times New Roman" w:hAnsi="Times New Roman"/>
          <w:b/>
          <w:i/>
          <w:sz w:val="32"/>
          <w:szCs w:val="32"/>
        </w:rPr>
        <w:t>, имеющих сетевые объекты в 2020</w:t>
      </w:r>
      <w:r>
        <w:rPr>
          <w:rFonts w:ascii="Times New Roman" w:hAnsi="Times New Roman"/>
          <w:b/>
          <w:i/>
          <w:sz w:val="32"/>
          <w:szCs w:val="32"/>
        </w:rPr>
        <w:t xml:space="preserve"> году</w:t>
      </w:r>
    </w:p>
    <w:p w:rsidR="006148D3" w:rsidRDefault="006148D3" w:rsidP="006148D3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</w:p>
    <w:tbl>
      <w:tblPr>
        <w:tblW w:w="14033" w:type="dxa"/>
        <w:tblInd w:w="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02"/>
        <w:gridCol w:w="1495"/>
        <w:gridCol w:w="3340"/>
        <w:gridCol w:w="3989"/>
        <w:gridCol w:w="2535"/>
        <w:gridCol w:w="1272"/>
      </w:tblGrid>
      <w:tr w:rsidR="006148D3" w:rsidTr="006148D3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Рейтинговое</w:t>
            </w:r>
          </w:p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МО</w:t>
            </w: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</w:rPr>
            </w:pPr>
          </w:p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Итоговые результаты рейтинга районных(городских)</w:t>
            </w:r>
          </w:p>
          <w:p w:rsidR="006148D3" w:rsidRDefault="006148D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КДУ</w:t>
            </w:r>
          </w:p>
          <w:p w:rsidR="006148D3" w:rsidRDefault="006148D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</w:p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Итоговые результаты рейтинга сельских КДУ</w:t>
            </w:r>
          </w:p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</w:p>
          <w:p w:rsidR="006148D3" w:rsidRDefault="006148D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6148D3" w:rsidRDefault="006148D3">
            <w:pPr>
              <w:pStyle w:val="a3"/>
              <w:spacing w:line="252" w:lineRule="auto"/>
              <w:rPr>
                <w:rFonts w:ascii="Times New Roman" w:hAnsi="Times New Roman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6148D3" w:rsidRDefault="006148D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7E63" w:rsidTr="006148D3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7E63" w:rsidRDefault="004A24F6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7E63" w:rsidRDefault="004A24F6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7E63" w:rsidRDefault="00147E63" w:rsidP="00147E63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Правдинский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7E63" w:rsidRDefault="00147E6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7E63" w:rsidRDefault="0002796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47E63" w:rsidRDefault="00027960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</w:tr>
      <w:tr w:rsidR="006148D3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4A24F6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4A24F6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2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Гурьевский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420AA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420AA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85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420AA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111</w:t>
            </w:r>
          </w:p>
        </w:tc>
      </w:tr>
      <w:tr w:rsidR="006148D3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4A24F6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4A24F6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Черняховский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807600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80760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80760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97</w:t>
            </w:r>
          </w:p>
        </w:tc>
      </w:tr>
      <w:tr w:rsidR="006148D3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32763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32763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48D3" w:rsidRDefault="006148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Зеленоградский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43022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49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1C442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48D3" w:rsidRDefault="0043022E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87</w:t>
            </w:r>
          </w:p>
        </w:tc>
      </w:tr>
      <w:tr w:rsidR="001224AF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24AF" w:rsidRDefault="001224AF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24AF" w:rsidRDefault="001224AF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24AF" w:rsidRDefault="001224AF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Нестеровский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24AF" w:rsidRDefault="001224AF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24AF" w:rsidRDefault="001224AF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46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24AF" w:rsidRDefault="001224A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83</w:t>
            </w:r>
          </w:p>
        </w:tc>
      </w:tr>
      <w:tr w:rsidR="00DD7E35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E35" w:rsidRDefault="001224AF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E35" w:rsidRDefault="001224AF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E35" w:rsidRDefault="00DD7E35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Славский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E35" w:rsidRDefault="00DD7E35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68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E35" w:rsidRDefault="00DD7E3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E35" w:rsidRDefault="00DD7E3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79</w:t>
            </w:r>
          </w:p>
        </w:tc>
      </w:tr>
      <w:tr w:rsidR="00632763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2763" w:rsidRDefault="00DF3807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2763" w:rsidRDefault="00DF3807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2763" w:rsidRDefault="0063276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Гвардейский 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2763" w:rsidRDefault="0063276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41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2763" w:rsidRDefault="0063276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2763" w:rsidRDefault="0063276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69</w:t>
            </w:r>
          </w:p>
        </w:tc>
      </w:tr>
      <w:tr w:rsidR="00022C92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CC3D99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CC3D99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022C9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Гусевский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022C9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022C9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022C9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41</w:t>
            </w:r>
          </w:p>
        </w:tc>
      </w:tr>
      <w:tr w:rsidR="00022C92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CC3D99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CC3D99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4F6358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Краснознаменский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4F6358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4F635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C92" w:rsidRDefault="004F635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39</w:t>
            </w:r>
          </w:p>
        </w:tc>
      </w:tr>
      <w:tr w:rsidR="004F6358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6358" w:rsidRDefault="00CC3D99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6358" w:rsidRDefault="00CC3D99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6358" w:rsidRDefault="004F6358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Озерский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6358" w:rsidRDefault="004F6358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6358" w:rsidRDefault="004F635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F6358" w:rsidRDefault="004F635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27</w:t>
            </w:r>
          </w:p>
        </w:tc>
      </w:tr>
      <w:tr w:rsidR="003E6F74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F74" w:rsidRDefault="00EB4102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F74" w:rsidRDefault="00EB4102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F74" w:rsidRDefault="003E6F74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Багратионовский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F74" w:rsidRDefault="003E6F74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F74" w:rsidRDefault="003E6F7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6F74" w:rsidRDefault="003E6F74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27</w:t>
            </w:r>
          </w:p>
        </w:tc>
      </w:tr>
      <w:tr w:rsidR="00D47011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EB4102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CC3D99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D47011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Неманский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D47011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D4701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D47011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24</w:t>
            </w:r>
          </w:p>
        </w:tc>
      </w:tr>
      <w:tr w:rsidR="00D47011" w:rsidTr="00D570E8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EB4102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CC3D99" w:rsidP="00CC3D99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D47011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Полесский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D47011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D4701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47011" w:rsidRDefault="00D47011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</w:tr>
    </w:tbl>
    <w:p w:rsidR="006148D3" w:rsidRDefault="006148D3" w:rsidP="006148D3"/>
    <w:p w:rsidR="006148D3" w:rsidRDefault="006148D3" w:rsidP="006148D3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148D3" w:rsidRDefault="006148D3" w:rsidP="006148D3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148D3" w:rsidRDefault="006148D3" w:rsidP="006148D3"/>
    <w:p w:rsidR="006148D3" w:rsidRDefault="006148D3" w:rsidP="006148D3"/>
    <w:p w:rsidR="001D626B" w:rsidRDefault="001D626B"/>
    <w:sectPr w:rsidR="001D626B" w:rsidSect="00614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AC"/>
    <w:rsid w:val="00022C92"/>
    <w:rsid w:val="00023BEB"/>
    <w:rsid w:val="00023E77"/>
    <w:rsid w:val="00027960"/>
    <w:rsid w:val="000307FF"/>
    <w:rsid w:val="00040337"/>
    <w:rsid w:val="00067B57"/>
    <w:rsid w:val="00067FF1"/>
    <w:rsid w:val="0007250B"/>
    <w:rsid w:val="00076BC8"/>
    <w:rsid w:val="00084D4F"/>
    <w:rsid w:val="00091977"/>
    <w:rsid w:val="000C11E9"/>
    <w:rsid w:val="000F0B6B"/>
    <w:rsid w:val="00110BD0"/>
    <w:rsid w:val="001224AF"/>
    <w:rsid w:val="001474C1"/>
    <w:rsid w:val="00147E63"/>
    <w:rsid w:val="00154FDA"/>
    <w:rsid w:val="00163724"/>
    <w:rsid w:val="001C4424"/>
    <w:rsid w:val="001D5A63"/>
    <w:rsid w:val="001D626B"/>
    <w:rsid w:val="001E58B6"/>
    <w:rsid w:val="0020711D"/>
    <w:rsid w:val="00214FE6"/>
    <w:rsid w:val="002429CA"/>
    <w:rsid w:val="002750A8"/>
    <w:rsid w:val="00296894"/>
    <w:rsid w:val="00297E56"/>
    <w:rsid w:val="002A058F"/>
    <w:rsid w:val="002F7F9B"/>
    <w:rsid w:val="00301D6A"/>
    <w:rsid w:val="003052D8"/>
    <w:rsid w:val="00343F26"/>
    <w:rsid w:val="00387A67"/>
    <w:rsid w:val="00393D77"/>
    <w:rsid w:val="003C70F6"/>
    <w:rsid w:val="003E6F74"/>
    <w:rsid w:val="00420AAC"/>
    <w:rsid w:val="0043022E"/>
    <w:rsid w:val="00494CBF"/>
    <w:rsid w:val="004A24F6"/>
    <w:rsid w:val="004C6963"/>
    <w:rsid w:val="004D7CC9"/>
    <w:rsid w:val="004F6358"/>
    <w:rsid w:val="00503BC5"/>
    <w:rsid w:val="005356F9"/>
    <w:rsid w:val="005378C0"/>
    <w:rsid w:val="00594436"/>
    <w:rsid w:val="005D512A"/>
    <w:rsid w:val="005E7BD5"/>
    <w:rsid w:val="00607F24"/>
    <w:rsid w:val="006148D3"/>
    <w:rsid w:val="00617B32"/>
    <w:rsid w:val="006210E1"/>
    <w:rsid w:val="00632763"/>
    <w:rsid w:val="0064340C"/>
    <w:rsid w:val="006625CC"/>
    <w:rsid w:val="00666592"/>
    <w:rsid w:val="00666F71"/>
    <w:rsid w:val="006B2740"/>
    <w:rsid w:val="006D5666"/>
    <w:rsid w:val="0072041E"/>
    <w:rsid w:val="00720D8F"/>
    <w:rsid w:val="007617F4"/>
    <w:rsid w:val="0078341B"/>
    <w:rsid w:val="0079076E"/>
    <w:rsid w:val="00795781"/>
    <w:rsid w:val="007A6719"/>
    <w:rsid w:val="00807600"/>
    <w:rsid w:val="00823352"/>
    <w:rsid w:val="0083648F"/>
    <w:rsid w:val="008716D8"/>
    <w:rsid w:val="008C3E8E"/>
    <w:rsid w:val="008C772A"/>
    <w:rsid w:val="009875B8"/>
    <w:rsid w:val="00992AF8"/>
    <w:rsid w:val="009F631F"/>
    <w:rsid w:val="00A05188"/>
    <w:rsid w:val="00A15979"/>
    <w:rsid w:val="00A41B16"/>
    <w:rsid w:val="00A73510"/>
    <w:rsid w:val="00AC3F24"/>
    <w:rsid w:val="00AF7964"/>
    <w:rsid w:val="00B32C56"/>
    <w:rsid w:val="00B52BC3"/>
    <w:rsid w:val="00B656AC"/>
    <w:rsid w:val="00B74B5C"/>
    <w:rsid w:val="00B97EC5"/>
    <w:rsid w:val="00BA272A"/>
    <w:rsid w:val="00BB0FAB"/>
    <w:rsid w:val="00BC1314"/>
    <w:rsid w:val="00BC18AE"/>
    <w:rsid w:val="00BC4566"/>
    <w:rsid w:val="00BF028C"/>
    <w:rsid w:val="00C251A3"/>
    <w:rsid w:val="00C40E5A"/>
    <w:rsid w:val="00C4326F"/>
    <w:rsid w:val="00C624C5"/>
    <w:rsid w:val="00C63514"/>
    <w:rsid w:val="00C860FE"/>
    <w:rsid w:val="00CA5480"/>
    <w:rsid w:val="00CC3D99"/>
    <w:rsid w:val="00D47011"/>
    <w:rsid w:val="00D52EAA"/>
    <w:rsid w:val="00D570E8"/>
    <w:rsid w:val="00D76C4B"/>
    <w:rsid w:val="00D81A2C"/>
    <w:rsid w:val="00D82F08"/>
    <w:rsid w:val="00D92386"/>
    <w:rsid w:val="00DB3A1D"/>
    <w:rsid w:val="00DB7FA1"/>
    <w:rsid w:val="00DD7E35"/>
    <w:rsid w:val="00DF3807"/>
    <w:rsid w:val="00E008D7"/>
    <w:rsid w:val="00E064AC"/>
    <w:rsid w:val="00E06871"/>
    <w:rsid w:val="00E97DA5"/>
    <w:rsid w:val="00EA4391"/>
    <w:rsid w:val="00EB4102"/>
    <w:rsid w:val="00EC7493"/>
    <w:rsid w:val="00EF2C27"/>
    <w:rsid w:val="00EF5BBE"/>
    <w:rsid w:val="00F00853"/>
    <w:rsid w:val="00F650EF"/>
    <w:rsid w:val="00F96663"/>
    <w:rsid w:val="00FB6974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CCE4-AA12-44AB-8303-45147099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D3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D3"/>
    <w:pPr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2020-10-26T13:23:00Z</dcterms:created>
  <dcterms:modified xsi:type="dcterms:W3CDTF">2021-01-27T08:26:00Z</dcterms:modified>
</cp:coreProperties>
</file>